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732F" w:rsidRPr="00C361A9" w:rsidRDefault="0079732F" w:rsidP="00C361A9">
      <w:pPr>
        <w:shd w:val="clear" w:color="auto" w:fill="FFFFFF"/>
        <w:spacing w:after="0" w:line="240" w:lineRule="auto"/>
        <w:ind w:firstLine="720"/>
        <w:jc w:val="center"/>
        <w:rPr>
          <w:rFonts w:ascii="Times New Roman" w:eastAsia="Calibri" w:hAnsi="Times New Roman" w:cs="Times New Roman"/>
          <w:b/>
          <w:bCs/>
          <w:spacing w:val="-1"/>
          <w:sz w:val="28"/>
          <w:szCs w:val="28"/>
        </w:rPr>
      </w:pPr>
      <w:r w:rsidRPr="00C361A9">
        <w:rPr>
          <w:rFonts w:ascii="Times New Roman" w:eastAsia="Calibri" w:hAnsi="Times New Roman" w:cs="Times New Roman"/>
          <w:b/>
          <w:bCs/>
          <w:spacing w:val="-1"/>
          <w:sz w:val="28"/>
          <w:szCs w:val="28"/>
        </w:rPr>
        <w:t>СОВЕТ</w:t>
      </w:r>
    </w:p>
    <w:p w:rsidR="0079732F" w:rsidRPr="00C361A9" w:rsidRDefault="0079732F" w:rsidP="00C361A9">
      <w:pPr>
        <w:shd w:val="clear" w:color="auto" w:fill="FFFFFF"/>
        <w:spacing w:after="0" w:line="240" w:lineRule="auto"/>
        <w:ind w:firstLine="720"/>
        <w:jc w:val="center"/>
        <w:rPr>
          <w:rFonts w:ascii="Times New Roman" w:eastAsia="Calibri" w:hAnsi="Times New Roman" w:cs="Times New Roman"/>
          <w:b/>
          <w:bCs/>
          <w:spacing w:val="-1"/>
          <w:sz w:val="28"/>
          <w:szCs w:val="28"/>
        </w:rPr>
      </w:pPr>
      <w:r w:rsidRPr="00C361A9">
        <w:rPr>
          <w:rFonts w:ascii="Times New Roman" w:eastAsia="Calibri" w:hAnsi="Times New Roman" w:cs="Times New Roman"/>
          <w:b/>
          <w:bCs/>
          <w:spacing w:val="-1"/>
          <w:sz w:val="28"/>
          <w:szCs w:val="28"/>
        </w:rPr>
        <w:t>НОВОБУРАССКОГО МУНИЦИПАЛЬНОГО ОБРАЗОВАНИЯ</w:t>
      </w:r>
    </w:p>
    <w:p w:rsidR="0079732F" w:rsidRPr="00C361A9" w:rsidRDefault="0079732F" w:rsidP="00C361A9">
      <w:pPr>
        <w:shd w:val="clear" w:color="auto" w:fill="FFFFFF"/>
        <w:spacing w:after="0" w:line="240" w:lineRule="auto"/>
        <w:ind w:firstLine="720"/>
        <w:jc w:val="center"/>
        <w:rPr>
          <w:rFonts w:ascii="Times New Roman" w:eastAsia="Calibri" w:hAnsi="Times New Roman" w:cs="Times New Roman"/>
          <w:b/>
          <w:bCs/>
          <w:spacing w:val="-1"/>
          <w:sz w:val="28"/>
          <w:szCs w:val="28"/>
        </w:rPr>
      </w:pPr>
      <w:r w:rsidRPr="00C361A9">
        <w:rPr>
          <w:rFonts w:ascii="Times New Roman" w:eastAsia="Calibri" w:hAnsi="Times New Roman" w:cs="Times New Roman"/>
          <w:b/>
          <w:bCs/>
          <w:spacing w:val="-1"/>
          <w:sz w:val="28"/>
          <w:szCs w:val="28"/>
        </w:rPr>
        <w:t>НОВОБУРАССКОГО МУНИЦИПАЛЬНОГО РАЙОНА</w:t>
      </w:r>
    </w:p>
    <w:p w:rsidR="0079732F" w:rsidRPr="00C361A9" w:rsidRDefault="0079732F" w:rsidP="00C361A9">
      <w:pPr>
        <w:shd w:val="clear" w:color="auto" w:fill="FFFFFF"/>
        <w:spacing w:after="0" w:line="240" w:lineRule="auto"/>
        <w:ind w:firstLine="720"/>
        <w:jc w:val="center"/>
        <w:rPr>
          <w:rFonts w:ascii="Times New Roman" w:eastAsia="Calibri" w:hAnsi="Times New Roman" w:cs="Times New Roman"/>
          <w:b/>
          <w:bCs/>
          <w:spacing w:val="-1"/>
          <w:sz w:val="28"/>
          <w:szCs w:val="28"/>
        </w:rPr>
      </w:pPr>
      <w:r w:rsidRPr="00C361A9">
        <w:rPr>
          <w:rFonts w:ascii="Times New Roman" w:eastAsia="Calibri" w:hAnsi="Times New Roman" w:cs="Times New Roman"/>
          <w:b/>
          <w:bCs/>
          <w:spacing w:val="-1"/>
          <w:sz w:val="28"/>
          <w:szCs w:val="28"/>
        </w:rPr>
        <w:t>САРАТОВСКАЯ ОБЛАСТЬ</w:t>
      </w:r>
    </w:p>
    <w:p w:rsidR="00C361A9" w:rsidRPr="00C361A9" w:rsidRDefault="00C361A9" w:rsidP="00C361A9">
      <w:pPr>
        <w:shd w:val="clear" w:color="auto" w:fill="FFFFFF"/>
        <w:spacing w:after="0" w:line="240" w:lineRule="auto"/>
        <w:ind w:firstLine="720"/>
        <w:jc w:val="center"/>
        <w:rPr>
          <w:rFonts w:ascii="Times New Roman" w:eastAsia="Calibri" w:hAnsi="Times New Roman" w:cs="Times New Roman"/>
          <w:b/>
          <w:bCs/>
          <w:spacing w:val="-1"/>
          <w:sz w:val="28"/>
          <w:szCs w:val="28"/>
        </w:rPr>
      </w:pPr>
    </w:p>
    <w:p w:rsidR="0079732F" w:rsidRPr="00C361A9" w:rsidRDefault="0079732F" w:rsidP="00C361A9">
      <w:pPr>
        <w:shd w:val="clear" w:color="auto" w:fill="FFFFFF"/>
        <w:spacing w:after="0" w:line="240" w:lineRule="auto"/>
        <w:ind w:firstLine="720"/>
        <w:jc w:val="center"/>
        <w:rPr>
          <w:rFonts w:ascii="Times New Roman" w:eastAsia="Calibri" w:hAnsi="Times New Roman" w:cs="Times New Roman"/>
          <w:b/>
          <w:spacing w:val="-6"/>
          <w:sz w:val="28"/>
          <w:szCs w:val="28"/>
        </w:rPr>
      </w:pPr>
      <w:r w:rsidRPr="00C361A9">
        <w:rPr>
          <w:rFonts w:ascii="Times New Roman" w:eastAsia="Calibri" w:hAnsi="Times New Roman" w:cs="Times New Roman"/>
          <w:b/>
          <w:bCs/>
          <w:spacing w:val="-1"/>
          <w:sz w:val="28"/>
          <w:szCs w:val="28"/>
        </w:rPr>
        <w:t>РЕШЕНИЕ</w:t>
      </w:r>
    </w:p>
    <w:p w:rsidR="0079732F" w:rsidRPr="00C361A9" w:rsidRDefault="0079732F" w:rsidP="00C361A9">
      <w:pPr>
        <w:shd w:val="clear" w:color="auto" w:fill="FFFFFF"/>
        <w:tabs>
          <w:tab w:val="left" w:pos="7958"/>
        </w:tabs>
        <w:spacing w:after="0" w:line="240" w:lineRule="auto"/>
        <w:ind w:firstLine="72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361A9">
        <w:rPr>
          <w:rFonts w:ascii="Times New Roman" w:eastAsia="Calibri" w:hAnsi="Times New Roman" w:cs="Times New Roman"/>
          <w:b/>
          <w:spacing w:val="-3"/>
          <w:sz w:val="28"/>
          <w:szCs w:val="28"/>
        </w:rPr>
        <w:t>от «</w:t>
      </w:r>
      <w:r w:rsidR="00742E64">
        <w:rPr>
          <w:rFonts w:ascii="Times New Roman" w:eastAsia="Calibri" w:hAnsi="Times New Roman" w:cs="Times New Roman"/>
          <w:b/>
          <w:spacing w:val="-3"/>
          <w:sz w:val="28"/>
          <w:szCs w:val="28"/>
        </w:rPr>
        <w:t>26</w:t>
      </w:r>
      <w:r w:rsidRPr="00C361A9">
        <w:rPr>
          <w:rFonts w:ascii="Times New Roman" w:eastAsia="Calibri" w:hAnsi="Times New Roman" w:cs="Times New Roman"/>
          <w:b/>
          <w:spacing w:val="-3"/>
          <w:sz w:val="28"/>
          <w:szCs w:val="28"/>
        </w:rPr>
        <w:t xml:space="preserve">» </w:t>
      </w:r>
      <w:r w:rsidR="00742E64">
        <w:rPr>
          <w:rFonts w:ascii="Times New Roman" w:eastAsia="Calibri" w:hAnsi="Times New Roman" w:cs="Times New Roman"/>
          <w:b/>
          <w:spacing w:val="-3"/>
          <w:sz w:val="28"/>
          <w:szCs w:val="28"/>
        </w:rPr>
        <w:t>ноября</w:t>
      </w:r>
      <w:r w:rsidRPr="00C361A9">
        <w:rPr>
          <w:rFonts w:ascii="Times New Roman" w:eastAsia="Calibri" w:hAnsi="Times New Roman" w:cs="Times New Roman"/>
          <w:b/>
          <w:spacing w:val="-3"/>
          <w:sz w:val="28"/>
          <w:szCs w:val="28"/>
        </w:rPr>
        <w:t xml:space="preserve"> 2012 г. </w:t>
      </w:r>
      <w:r w:rsidRPr="00C361A9">
        <w:rPr>
          <w:rFonts w:ascii="Times New Roman" w:eastAsia="Calibri" w:hAnsi="Times New Roman" w:cs="Times New Roman"/>
          <w:b/>
          <w:sz w:val="28"/>
          <w:szCs w:val="28"/>
        </w:rPr>
        <w:t xml:space="preserve">№ </w:t>
      </w:r>
      <w:r w:rsidR="00742E64">
        <w:rPr>
          <w:rFonts w:ascii="Times New Roman" w:eastAsia="Calibri" w:hAnsi="Times New Roman" w:cs="Times New Roman"/>
          <w:b/>
          <w:sz w:val="28"/>
          <w:szCs w:val="28"/>
        </w:rPr>
        <w:t>161</w:t>
      </w:r>
    </w:p>
    <w:p w:rsidR="0079732F" w:rsidRPr="00C361A9" w:rsidRDefault="0079732F" w:rsidP="00C361A9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79732F" w:rsidRPr="00C361A9" w:rsidRDefault="0079732F" w:rsidP="00C361A9">
      <w:pPr>
        <w:shd w:val="clear" w:color="auto" w:fill="FFFFFF"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</w:pPr>
      <w:r w:rsidRPr="00C361A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О налоге на имущество физических лиц на территории Новобурасского муниципального образования</w:t>
      </w:r>
      <w:r w:rsidR="00C361A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Pr="00C361A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Новобурасского муниципального района Саратовской области</w:t>
      </w:r>
    </w:p>
    <w:p w:rsidR="0079732F" w:rsidRPr="00C361A9" w:rsidRDefault="0079732F" w:rsidP="00C361A9">
      <w:pPr>
        <w:shd w:val="clear" w:color="auto" w:fill="FFFFFF"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C09FA" w:rsidRPr="00C361A9" w:rsidRDefault="0079732F" w:rsidP="00C361A9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</w:pPr>
      <w:r w:rsidRPr="00C361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соответствии с Федеральным законом от 27 июля 2010 года № 229-ФЗ «О внесении изменений в часть первую и часть вторую Налогового кодекса Российской Федерации и некоторые другие законодательные акты Российской Федерации, а также о признании утратившими силу отдельных законодательных актов (положений законодательных актов) Российской Федерации в связи с урегулированием задолженности по уплате налогов, сборов, пеней и штрафов и некоторых иных вопросов налогового администрирования», на основании статьи 12 Налогового кодекса Российской федерации,  Закона Российской Федерации от 9 декабря 1991 года № 2003-1 «О налогах на имущество физических лиц», статьи 14 Федерального закона от 6 октября 2003 года № 131-ФЗ «Об общих принципах организации местного самоуправления в Российской Федерации»,</w:t>
      </w:r>
      <w:r w:rsidR="000C09FA" w:rsidRPr="00C361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руководствуясь Уставом Новобурасского муниципального образования, </w:t>
      </w:r>
      <w:r w:rsidRPr="00C361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Совет</w:t>
      </w:r>
      <w:r w:rsidR="000C09FA" w:rsidRPr="00C361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решил</w:t>
      </w:r>
      <w:r w:rsidRPr="00C361A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:</w:t>
      </w:r>
    </w:p>
    <w:p w:rsidR="00715CB6" w:rsidRPr="00C361A9" w:rsidRDefault="00715CB6" w:rsidP="00C361A9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9C0223" w:rsidRPr="00C361A9" w:rsidRDefault="0079732F" w:rsidP="00C361A9">
      <w:pPr>
        <w:pStyle w:val="a5"/>
        <w:numPr>
          <w:ilvl w:val="0"/>
          <w:numId w:val="1"/>
        </w:numPr>
        <w:shd w:val="clear" w:color="auto" w:fill="FFFFFF"/>
        <w:spacing w:after="0" w:line="240" w:lineRule="auto"/>
        <w:ind w:left="0" w:firstLine="426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361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Установить и ввести в действие на территории Ново</w:t>
      </w:r>
      <w:r w:rsidR="000C09FA" w:rsidRPr="00C361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бурасского </w:t>
      </w:r>
      <w:r w:rsidRPr="00C361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 образования налог на имущество физических лиц.</w:t>
      </w:r>
    </w:p>
    <w:p w:rsidR="00D70DBA" w:rsidRPr="00C361A9" w:rsidRDefault="009C0223" w:rsidP="00C361A9">
      <w:pPr>
        <w:pStyle w:val="a5"/>
        <w:numPr>
          <w:ilvl w:val="0"/>
          <w:numId w:val="1"/>
        </w:numPr>
        <w:shd w:val="clear" w:color="auto" w:fill="FFFFFF"/>
        <w:spacing w:after="0" w:line="240" w:lineRule="auto"/>
        <w:ind w:left="0" w:firstLine="426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361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Определить, что н</w:t>
      </w:r>
      <w:r w:rsidR="0079732F" w:rsidRPr="00C361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алог на имущество физических лиц является местным налогом и уплачивается собственниками имущества, признаваемого объектом налогообложения</w:t>
      </w:r>
      <w:r w:rsidRPr="00C361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D70DBA" w:rsidRPr="00C361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9C0223" w:rsidRPr="00C361A9" w:rsidRDefault="00D70DBA" w:rsidP="00C361A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361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Налоги, начисленные на имущество физических лиц по месту нахождения (регистрации) объекта налогообложения, зачисляются в бюджет Новобурасского муниципального образования Новобурасского муниципального района Саратовской области.</w:t>
      </w:r>
    </w:p>
    <w:p w:rsidR="009C0223" w:rsidRPr="00C361A9" w:rsidRDefault="009C0223" w:rsidP="00C361A9">
      <w:pPr>
        <w:pStyle w:val="a5"/>
        <w:numPr>
          <w:ilvl w:val="0"/>
          <w:numId w:val="1"/>
        </w:numPr>
        <w:shd w:val="clear" w:color="auto" w:fill="FFFFFF"/>
        <w:spacing w:after="0" w:line="240" w:lineRule="auto"/>
        <w:ind w:left="0" w:firstLine="426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361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Объектами налогообложения признаются следующие виды имущества, находящегося в собственности физических лиц: жилые дома, квартиры, комнаты, дачи, гаражи, иные строения, помещения и сооружения, доля в праве общей собственности на вышеперечисленные имущество, расположенные на территории Новобурасского муниципального образования</w:t>
      </w:r>
    </w:p>
    <w:p w:rsidR="009C0223" w:rsidRPr="00C361A9" w:rsidRDefault="009C0223" w:rsidP="00C361A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361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</w:t>
      </w:r>
      <w:r w:rsidR="0079732F" w:rsidRPr="00C361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Если имущество, признаваемое объектом налогообложения, находится в общей долевой собственности нескольких физических лиц, налогоплательщиком в отношении этого имущества  признается каждое из этих физических лиц соразмерно его доле в этом имуществе. В аналогичном  </w:t>
      </w:r>
      <w:r w:rsidR="0079732F" w:rsidRPr="00C361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порядке определяются налогоплательщики, если такое имущество находится в общей долевой собственности физических лиц и предприятий (организаций).</w:t>
      </w:r>
      <w:r w:rsidR="0079732F" w:rsidRPr="00C361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C361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</w:t>
      </w:r>
      <w:r w:rsidR="0079732F" w:rsidRPr="00C361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Если имущество, признаваемое объектом налогообложения, находится в общей совместной собственности нескольких физических лиц, они несут равную ответственность по исполнению налогового обязательства.</w:t>
      </w:r>
    </w:p>
    <w:p w:rsidR="00715CB6" w:rsidRDefault="0079732F" w:rsidP="00C361A9">
      <w:pPr>
        <w:pStyle w:val="a5"/>
        <w:numPr>
          <w:ilvl w:val="0"/>
          <w:numId w:val="1"/>
        </w:numPr>
        <w:shd w:val="clear" w:color="auto" w:fill="FFFFFF"/>
        <w:spacing w:after="0" w:line="240" w:lineRule="auto"/>
        <w:ind w:left="0" w:firstLine="426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361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Установить ставки налога на имущество физических лиц в зависимости от суммарной инвентаризационной стоимости объектов налогообложения в следующих размерах:</w:t>
      </w:r>
    </w:p>
    <w:p w:rsidR="00C361A9" w:rsidRPr="00C361A9" w:rsidRDefault="00C361A9" w:rsidP="00C361A9">
      <w:pPr>
        <w:pStyle w:val="a5"/>
        <w:shd w:val="clear" w:color="auto" w:fill="FFFFFF"/>
        <w:spacing w:after="0" w:line="240" w:lineRule="auto"/>
        <w:ind w:left="426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9781" w:type="dxa"/>
        <w:tblCellSpacing w:w="0" w:type="dxa"/>
        <w:tblInd w:w="-12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836"/>
        <w:gridCol w:w="1417"/>
        <w:gridCol w:w="2835"/>
        <w:gridCol w:w="2693"/>
      </w:tblGrid>
      <w:tr w:rsidR="0079732F" w:rsidRPr="00C361A9" w:rsidTr="00D70DBA">
        <w:trPr>
          <w:tblCellSpacing w:w="0" w:type="dxa"/>
        </w:trPr>
        <w:tc>
          <w:tcPr>
            <w:tcW w:w="283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9732F" w:rsidRPr="00C361A9" w:rsidRDefault="0079732F" w:rsidP="00C361A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61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Суммарная инвентаризационная стоимость</w:t>
            </w:r>
            <w:r w:rsidR="00D70DBA" w:rsidRPr="00C361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C361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объектов налогообложения</w:t>
            </w:r>
          </w:p>
        </w:tc>
        <w:tc>
          <w:tcPr>
            <w:tcW w:w="694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9732F" w:rsidRPr="00C361A9" w:rsidRDefault="0079732F" w:rsidP="00C361A9">
            <w:pPr>
              <w:spacing w:after="0" w:line="240" w:lineRule="auto"/>
              <w:ind w:firstLine="709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61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Ставка налога, %</w:t>
            </w:r>
          </w:p>
        </w:tc>
      </w:tr>
      <w:tr w:rsidR="0079732F" w:rsidRPr="00C361A9" w:rsidTr="00D70DBA">
        <w:trPr>
          <w:tblCellSpacing w:w="0" w:type="dxa"/>
        </w:trPr>
        <w:tc>
          <w:tcPr>
            <w:tcW w:w="283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9732F" w:rsidRPr="00C361A9" w:rsidRDefault="0079732F" w:rsidP="00C361A9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9732F" w:rsidRPr="00C361A9" w:rsidRDefault="0079732F" w:rsidP="00C361A9">
            <w:pPr>
              <w:spacing w:after="0" w:line="240" w:lineRule="auto"/>
              <w:ind w:firstLine="13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61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Жилые</w:t>
            </w:r>
          </w:p>
          <w:p w:rsidR="0079732F" w:rsidRPr="00C361A9" w:rsidRDefault="0079732F" w:rsidP="00C361A9">
            <w:pPr>
              <w:spacing w:after="0" w:line="240" w:lineRule="auto"/>
              <w:ind w:firstLine="13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61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помещения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9732F" w:rsidRPr="00C361A9" w:rsidRDefault="00D70DBA" w:rsidP="00C361A9">
            <w:pPr>
              <w:spacing w:after="0" w:line="240" w:lineRule="auto"/>
              <w:ind w:firstLine="23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61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Нежилые помещения, </w:t>
            </w:r>
            <w:r w:rsidR="0079732F" w:rsidRPr="00C361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 используемые для предпринимательской деятельности</w:t>
            </w:r>
          </w:p>
        </w:tc>
        <w:tc>
          <w:tcPr>
            <w:tcW w:w="2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9732F" w:rsidRPr="00C361A9" w:rsidRDefault="0079732F" w:rsidP="00C361A9">
            <w:pPr>
              <w:spacing w:after="0" w:line="240" w:lineRule="auto"/>
              <w:ind w:firstLine="25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61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Нежилые помещения, используемые для</w:t>
            </w:r>
          </w:p>
          <w:p w:rsidR="0079732F" w:rsidRPr="00C361A9" w:rsidRDefault="0079732F" w:rsidP="00C361A9">
            <w:pPr>
              <w:spacing w:after="0" w:line="240" w:lineRule="auto"/>
              <w:ind w:firstLine="25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61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предпринимательской деятельности</w:t>
            </w:r>
          </w:p>
        </w:tc>
      </w:tr>
      <w:tr w:rsidR="0079732F" w:rsidRPr="00C361A9" w:rsidTr="00D70DBA">
        <w:trPr>
          <w:tblCellSpacing w:w="0" w:type="dxa"/>
        </w:trPr>
        <w:tc>
          <w:tcPr>
            <w:tcW w:w="28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9732F" w:rsidRPr="00C361A9" w:rsidRDefault="0079732F" w:rsidP="00C361A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61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 300</w:t>
            </w:r>
            <w:r w:rsidR="00D70DBA" w:rsidRPr="00C361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000рублей</w:t>
            </w:r>
          </w:p>
          <w:p w:rsidR="00D70DBA" w:rsidRPr="00C361A9" w:rsidRDefault="00D70DBA" w:rsidP="00C361A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61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(включительно)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9732F" w:rsidRPr="00C361A9" w:rsidRDefault="0079732F" w:rsidP="00C361A9">
            <w:pPr>
              <w:spacing w:after="0" w:line="240" w:lineRule="auto"/>
              <w:ind w:firstLine="709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61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0,1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9732F" w:rsidRPr="00C361A9" w:rsidRDefault="0079732F" w:rsidP="00C361A9">
            <w:pPr>
              <w:spacing w:after="0" w:line="240" w:lineRule="auto"/>
              <w:ind w:firstLine="709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61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0,1</w:t>
            </w:r>
          </w:p>
        </w:tc>
        <w:tc>
          <w:tcPr>
            <w:tcW w:w="2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9732F" w:rsidRPr="00C361A9" w:rsidRDefault="0079732F" w:rsidP="00C361A9">
            <w:pPr>
              <w:spacing w:after="0" w:line="240" w:lineRule="auto"/>
              <w:ind w:firstLine="709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61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0,1</w:t>
            </w:r>
          </w:p>
        </w:tc>
      </w:tr>
      <w:tr w:rsidR="0079732F" w:rsidRPr="00C361A9" w:rsidTr="00D70DBA">
        <w:trPr>
          <w:tblCellSpacing w:w="0" w:type="dxa"/>
        </w:trPr>
        <w:tc>
          <w:tcPr>
            <w:tcW w:w="28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9732F" w:rsidRPr="00C361A9" w:rsidRDefault="00D70DBA" w:rsidP="00C361A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61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Свыше</w:t>
            </w:r>
            <w:r w:rsidR="0079732F" w:rsidRPr="00C361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300</w:t>
            </w:r>
            <w:r w:rsidRPr="00C361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000</w:t>
            </w:r>
            <w:r w:rsidR="0079732F" w:rsidRPr="00C361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C361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рублей  </w:t>
            </w:r>
            <w:r w:rsidR="0079732F" w:rsidRPr="00C361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 500</w:t>
            </w:r>
            <w:r w:rsidRPr="00C361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 000 рублей (включительно) 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9732F" w:rsidRPr="00C361A9" w:rsidRDefault="0079732F" w:rsidP="00C361A9">
            <w:pPr>
              <w:spacing w:after="0" w:line="240" w:lineRule="auto"/>
              <w:ind w:firstLine="709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61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0,2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9732F" w:rsidRPr="00C361A9" w:rsidRDefault="0079732F" w:rsidP="00C361A9">
            <w:pPr>
              <w:spacing w:after="0" w:line="240" w:lineRule="auto"/>
              <w:ind w:firstLine="709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61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0,2</w:t>
            </w:r>
          </w:p>
        </w:tc>
        <w:tc>
          <w:tcPr>
            <w:tcW w:w="2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9732F" w:rsidRPr="00C361A9" w:rsidRDefault="0079732F" w:rsidP="00D726FB">
            <w:pPr>
              <w:spacing w:after="0" w:line="240" w:lineRule="auto"/>
              <w:ind w:firstLine="709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61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</w:t>
            </w:r>
            <w:r w:rsidR="00D726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79732F" w:rsidRPr="00C361A9" w:rsidTr="00D70DBA">
        <w:trPr>
          <w:tblCellSpacing w:w="0" w:type="dxa"/>
        </w:trPr>
        <w:tc>
          <w:tcPr>
            <w:tcW w:w="28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9732F" w:rsidRPr="00C361A9" w:rsidRDefault="00D70DBA" w:rsidP="00C361A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61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Свыше </w:t>
            </w:r>
            <w:r w:rsidR="0079732F" w:rsidRPr="00C361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</w:t>
            </w:r>
            <w:r w:rsidRPr="00C361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 000 рублей </w:t>
            </w:r>
            <w:r w:rsidR="0079732F" w:rsidRPr="00C361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 1000</w:t>
            </w:r>
            <w:r w:rsidRPr="00C361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000 рублей (включительно)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9732F" w:rsidRPr="00C361A9" w:rsidRDefault="0079732F" w:rsidP="00C361A9">
            <w:pPr>
              <w:spacing w:after="0" w:line="240" w:lineRule="auto"/>
              <w:ind w:firstLine="709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61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0,4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9732F" w:rsidRPr="00C361A9" w:rsidRDefault="0079732F" w:rsidP="00C361A9">
            <w:pPr>
              <w:spacing w:after="0" w:line="240" w:lineRule="auto"/>
              <w:ind w:firstLine="709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61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0,4</w:t>
            </w:r>
          </w:p>
        </w:tc>
        <w:tc>
          <w:tcPr>
            <w:tcW w:w="2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9732F" w:rsidRPr="00C361A9" w:rsidRDefault="00D726FB" w:rsidP="00C361A9">
            <w:pPr>
              <w:spacing w:after="0" w:line="240" w:lineRule="auto"/>
              <w:ind w:firstLine="709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  <w:r w:rsidR="0079732F" w:rsidRPr="00C361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79732F" w:rsidRPr="00C361A9" w:rsidTr="00D70DBA">
        <w:trPr>
          <w:tblCellSpacing w:w="0" w:type="dxa"/>
        </w:trPr>
        <w:tc>
          <w:tcPr>
            <w:tcW w:w="28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9732F" w:rsidRPr="00C361A9" w:rsidRDefault="0079732F" w:rsidP="00C361A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61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Свыше 1000</w:t>
            </w:r>
            <w:r w:rsidR="00D70DBA" w:rsidRPr="00C361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000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9732F" w:rsidRPr="00C361A9" w:rsidRDefault="0079732F" w:rsidP="00C361A9">
            <w:pPr>
              <w:spacing w:after="0" w:line="240" w:lineRule="auto"/>
              <w:ind w:firstLine="709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61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0,5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9732F" w:rsidRPr="00C361A9" w:rsidRDefault="0079732F" w:rsidP="00C361A9">
            <w:pPr>
              <w:spacing w:after="0" w:line="240" w:lineRule="auto"/>
              <w:ind w:firstLine="709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61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0,5</w:t>
            </w:r>
          </w:p>
        </w:tc>
        <w:tc>
          <w:tcPr>
            <w:tcW w:w="2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9732F" w:rsidRPr="00C361A9" w:rsidRDefault="0079732F" w:rsidP="00C361A9">
            <w:pPr>
              <w:spacing w:after="0" w:line="240" w:lineRule="auto"/>
              <w:ind w:firstLine="709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61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  <w:r w:rsidR="003A1F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  <w:r w:rsidR="00B50E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</w:tr>
    </w:tbl>
    <w:p w:rsidR="00D70DBA" w:rsidRPr="00C361A9" w:rsidRDefault="00D70DBA" w:rsidP="00C361A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E10FA" w:rsidRPr="00C361A9" w:rsidRDefault="00D70DBA" w:rsidP="00C361A9">
      <w:pPr>
        <w:pStyle w:val="a5"/>
        <w:numPr>
          <w:ilvl w:val="0"/>
          <w:numId w:val="1"/>
        </w:numPr>
        <w:shd w:val="clear" w:color="auto" w:fill="FFFFFF"/>
        <w:spacing w:after="0" w:line="240" w:lineRule="auto"/>
        <w:ind w:left="0" w:firstLine="426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361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Уплата налога на имущество физических лиц производится </w:t>
      </w:r>
      <w:r w:rsidR="007E10FA" w:rsidRPr="00C361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один раз в год, с</w:t>
      </w:r>
      <w:r w:rsidR="0079732F" w:rsidRPr="00C361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рок уплаты налога на позднее 1 ноября года, следующего за годом, за который исчислен  налог.</w:t>
      </w:r>
    </w:p>
    <w:p w:rsidR="007E10FA" w:rsidRPr="00C361A9" w:rsidRDefault="007E10FA" w:rsidP="00C361A9">
      <w:pPr>
        <w:pStyle w:val="a5"/>
        <w:numPr>
          <w:ilvl w:val="0"/>
          <w:numId w:val="1"/>
        </w:numPr>
        <w:shd w:val="clear" w:color="auto" w:fill="FFFFFF"/>
        <w:spacing w:after="0" w:line="240" w:lineRule="auto"/>
        <w:ind w:left="0" w:firstLine="426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361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Порядок исчисления и сроки уплаты налога на имущество физических лиц определяются статьей 5 Федерального закона от 09.12.1991 года № 2003-1 «О налогах на имущество физических лиц» в редакции Федерального закона от 22.07.2010г. №167-ФЗ. Исчисление налога производится налоговыми органами. Налог исчисляется на основании данных об инвентаризационной стоимости по состоянию на 1 января каждого года. </w:t>
      </w:r>
    </w:p>
    <w:p w:rsidR="007E10FA" w:rsidRPr="00C361A9" w:rsidRDefault="007E10FA" w:rsidP="00C361A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361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По новым строениям, помещениям и сооружениям налог уплачивается с начала года, последующего за их возведением или приобретением.</w:t>
      </w:r>
      <w:r w:rsidRPr="00C361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       В случае уничтожения, полного разрушения строения, помещения, сооружения, взимание налога прекращается, начиная с месяца, в котором они были уничтожены или полностью разрушены.</w:t>
      </w:r>
    </w:p>
    <w:p w:rsidR="007E10FA" w:rsidRPr="00C361A9" w:rsidRDefault="0079732F" w:rsidP="00C361A9">
      <w:pPr>
        <w:pStyle w:val="a5"/>
        <w:numPr>
          <w:ilvl w:val="0"/>
          <w:numId w:val="1"/>
        </w:numPr>
        <w:shd w:val="clear" w:color="auto" w:fill="FFFFFF"/>
        <w:spacing w:after="0" w:line="240" w:lineRule="auto"/>
        <w:ind w:left="0" w:firstLine="426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361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Льготы по налогу на имущество физических лиц предоставляются в соответствии со статьей 4 Закона Российской Федерации от 09.12.1991 года № 2003-1 «О налогах на имущество физических лиц»</w:t>
      </w:r>
      <w:r w:rsidR="007E10FA" w:rsidRPr="00C361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редакции Федерального закона от 22.07.2010г. №167-ФЗ</w:t>
      </w:r>
      <w:r w:rsidRPr="00C361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Лица, имеющие право на льготы, самостоятельно представляют необходимые документы в налоговые органы.</w:t>
      </w:r>
    </w:p>
    <w:p w:rsidR="00715CB6" w:rsidRPr="00C361A9" w:rsidRDefault="0079732F" w:rsidP="00C361A9">
      <w:pPr>
        <w:pStyle w:val="a5"/>
        <w:numPr>
          <w:ilvl w:val="0"/>
          <w:numId w:val="1"/>
        </w:numPr>
        <w:shd w:val="clear" w:color="auto" w:fill="FFFFFF"/>
        <w:spacing w:after="0" w:line="240" w:lineRule="auto"/>
        <w:ind w:left="0" w:firstLine="426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361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Настоящее Решение вступает в силу с 1 января 201</w:t>
      </w:r>
      <w:r w:rsidR="00C361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C361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года, но не ранее чем по истечении одного месяца со дня его </w:t>
      </w:r>
      <w:r w:rsidR="009B06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официального </w:t>
      </w:r>
      <w:r w:rsidRPr="00C361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опубликования в </w:t>
      </w:r>
      <w:r w:rsidR="007E10FA" w:rsidRPr="00C361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районной газете </w:t>
      </w:r>
      <w:r w:rsidRPr="00C361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«Наше </w:t>
      </w:r>
      <w:r w:rsidR="00715CB6" w:rsidRPr="00C361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время»</w:t>
      </w:r>
      <w:r w:rsidR="009B06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не ранее 1-го числа очередного налогового периода по соответствующему налогу.</w:t>
      </w:r>
    </w:p>
    <w:p w:rsidR="0079732F" w:rsidRPr="00C361A9" w:rsidRDefault="0079732F" w:rsidP="00C361A9">
      <w:pPr>
        <w:pStyle w:val="a5"/>
        <w:numPr>
          <w:ilvl w:val="0"/>
          <w:numId w:val="1"/>
        </w:numPr>
        <w:shd w:val="clear" w:color="auto" w:fill="FFFFFF"/>
        <w:spacing w:after="0" w:line="240" w:lineRule="auto"/>
        <w:ind w:left="0" w:firstLine="426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361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Контроль за исполнением настоящего Решения возложить на комиссию по бюджетно-финансов</w:t>
      </w:r>
      <w:r w:rsidR="00715CB6" w:rsidRPr="00C361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ой политике</w:t>
      </w:r>
      <w:r w:rsidRPr="00C361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r w:rsidR="00715CB6" w:rsidRPr="00C361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председатель комиссии </w:t>
      </w:r>
      <w:proofErr w:type="spellStart"/>
      <w:r w:rsidR="00715CB6" w:rsidRPr="00C361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Хрулев</w:t>
      </w:r>
      <w:proofErr w:type="spellEnd"/>
      <w:r w:rsidR="00715CB6" w:rsidRPr="00C361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А.В.</w:t>
      </w:r>
      <w:r w:rsidRPr="00C361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715CB6" w:rsidRPr="00C361A9" w:rsidRDefault="00715CB6" w:rsidP="00C361A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15CB6" w:rsidRPr="00C361A9" w:rsidRDefault="00715CB6" w:rsidP="00C361A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15CB6" w:rsidRPr="00C361A9" w:rsidRDefault="00715CB6" w:rsidP="00C361A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361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Глава </w:t>
      </w:r>
      <w:r w:rsidR="0079732F" w:rsidRPr="00C361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</w:t>
      </w:r>
      <w:r w:rsidRPr="00C361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бурасского</w:t>
      </w:r>
    </w:p>
    <w:p w:rsidR="0079732F" w:rsidRPr="00C361A9" w:rsidRDefault="0079732F" w:rsidP="00C361A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361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 образования                                         </w:t>
      </w:r>
      <w:r w:rsidR="00715CB6" w:rsidRPr="00C361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</w:t>
      </w:r>
      <w:r w:rsidRPr="00C361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    </w:t>
      </w:r>
      <w:r w:rsidR="00715CB6" w:rsidRPr="00C361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С.А. Брюзгин</w:t>
      </w:r>
      <w:r w:rsidRPr="00C361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64226B" w:rsidRPr="00C361A9" w:rsidRDefault="00742E64" w:rsidP="00C361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9732F" w:rsidRPr="00C361A9" w:rsidRDefault="0079732F" w:rsidP="00C361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9732F" w:rsidRPr="00C361A9" w:rsidRDefault="0079732F" w:rsidP="00C361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79732F" w:rsidRPr="00C361A9" w:rsidSect="00C361A9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CD19C4"/>
    <w:multiLevelType w:val="hybridMultilevel"/>
    <w:tmpl w:val="3C46D0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9B07152"/>
    <w:multiLevelType w:val="hybridMultilevel"/>
    <w:tmpl w:val="4522AC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FDA7DB2"/>
    <w:multiLevelType w:val="hybridMultilevel"/>
    <w:tmpl w:val="60CCE5C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79732F"/>
    <w:rsid w:val="000C09FA"/>
    <w:rsid w:val="00107440"/>
    <w:rsid w:val="001843D5"/>
    <w:rsid w:val="003A1F25"/>
    <w:rsid w:val="00426582"/>
    <w:rsid w:val="00604E94"/>
    <w:rsid w:val="00650C5F"/>
    <w:rsid w:val="006F7050"/>
    <w:rsid w:val="00715CB6"/>
    <w:rsid w:val="00742E64"/>
    <w:rsid w:val="0079732F"/>
    <w:rsid w:val="007E10FA"/>
    <w:rsid w:val="007F35ED"/>
    <w:rsid w:val="009B06E9"/>
    <w:rsid w:val="009C0223"/>
    <w:rsid w:val="00A73C24"/>
    <w:rsid w:val="00B50E5B"/>
    <w:rsid w:val="00C361A9"/>
    <w:rsid w:val="00CF2B39"/>
    <w:rsid w:val="00D008BF"/>
    <w:rsid w:val="00D70DBA"/>
    <w:rsid w:val="00D726FB"/>
    <w:rsid w:val="00DE72CB"/>
    <w:rsid w:val="00F84F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73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73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732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0C09F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742</Words>
  <Characters>4231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2</cp:revision>
  <cp:lastPrinted>2012-12-06T05:25:00Z</cp:lastPrinted>
  <dcterms:created xsi:type="dcterms:W3CDTF">2012-12-07T09:49:00Z</dcterms:created>
  <dcterms:modified xsi:type="dcterms:W3CDTF">2012-12-07T09:49:00Z</dcterms:modified>
</cp:coreProperties>
</file>